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C07" w:rsidRPr="009E3C00" w:rsidRDefault="00184C07" w:rsidP="00184C07">
      <w:pPr>
        <w:spacing w:line="560" w:lineRule="exact"/>
      </w:pPr>
      <w:r w:rsidRPr="009E3C00">
        <w:rPr>
          <w:rFonts w:hint="eastAsia"/>
        </w:rPr>
        <w:t>附件一</w:t>
      </w:r>
    </w:p>
    <w:p w:rsidR="00184C07" w:rsidRPr="009E3C00" w:rsidRDefault="00184C07" w:rsidP="00184C07">
      <w:pPr>
        <w:pStyle w:val="a4"/>
        <w:spacing w:beforeLines="200" w:before="624" w:afterLines="150" w:after="468" w:line="560" w:lineRule="exact"/>
        <w:rPr>
          <w:rFonts w:ascii="宋体"/>
        </w:rPr>
      </w:pPr>
      <w:r w:rsidRPr="009E3C00">
        <w:rPr>
          <w:rFonts w:ascii="宋体" w:hAnsi="宋体" w:hint="eastAsia"/>
        </w:rPr>
        <w:t>乐山市廉政研究中心科研项目</w:t>
      </w:r>
      <w:r w:rsidRPr="009E3C00">
        <w:rPr>
          <w:rFonts w:ascii="宋体" w:hAnsi="宋体"/>
        </w:rPr>
        <w:t>2017</w:t>
      </w:r>
      <w:r>
        <w:rPr>
          <w:rFonts w:ascii="宋体" w:hAnsi="宋体" w:hint="eastAsia"/>
        </w:rPr>
        <w:t>年度参考</w:t>
      </w:r>
      <w:r w:rsidRPr="009E3C00">
        <w:rPr>
          <w:rFonts w:ascii="宋体" w:hAnsi="宋体" w:hint="eastAsia"/>
        </w:rPr>
        <w:t>课题</w:t>
      </w:r>
    </w:p>
    <w:p w:rsidR="00184C07" w:rsidRPr="00AF06A8" w:rsidRDefault="00184C07" w:rsidP="00184C07">
      <w:pPr>
        <w:spacing w:beforeLines="50" w:before="156" w:line="560" w:lineRule="exact"/>
        <w:ind w:firstLineChars="200" w:firstLine="480"/>
        <w:rPr>
          <w:rFonts w:ascii="宋体"/>
          <w:sz w:val="24"/>
          <w:szCs w:val="24"/>
        </w:rPr>
      </w:pPr>
      <w:r w:rsidRPr="00AF06A8">
        <w:rPr>
          <w:rFonts w:ascii="宋体" w:hAnsi="宋体"/>
          <w:sz w:val="24"/>
          <w:szCs w:val="24"/>
        </w:rPr>
        <w:t>1</w:t>
      </w:r>
      <w:r w:rsidRPr="00AF06A8">
        <w:rPr>
          <w:rFonts w:ascii="宋体" w:hAnsi="宋体" w:hint="eastAsia"/>
          <w:sz w:val="24"/>
          <w:szCs w:val="24"/>
        </w:rPr>
        <w:t>、纪检干部“嘉言懿行”标准的具体化</w:t>
      </w:r>
    </w:p>
    <w:p w:rsidR="00184C07" w:rsidRPr="00AF06A8" w:rsidRDefault="00184C07" w:rsidP="00184C07">
      <w:pPr>
        <w:spacing w:beforeLines="50" w:before="156" w:line="560" w:lineRule="exact"/>
        <w:ind w:firstLineChars="200" w:firstLine="480"/>
        <w:rPr>
          <w:rFonts w:ascii="宋体"/>
          <w:sz w:val="24"/>
          <w:szCs w:val="24"/>
        </w:rPr>
      </w:pPr>
      <w:r w:rsidRPr="00AF06A8">
        <w:rPr>
          <w:rFonts w:ascii="宋体" w:hAnsi="宋体"/>
          <w:sz w:val="24"/>
          <w:szCs w:val="24"/>
        </w:rPr>
        <w:t>2</w:t>
      </w:r>
      <w:r w:rsidRPr="00AF06A8">
        <w:rPr>
          <w:rFonts w:ascii="宋体" w:hAnsi="宋体" w:hint="eastAsia"/>
          <w:sz w:val="24"/>
          <w:szCs w:val="24"/>
        </w:rPr>
        <w:t>、大型景区特殊管理机制下的腐败风险预警</w:t>
      </w:r>
    </w:p>
    <w:p w:rsidR="00184C07" w:rsidRPr="00AF06A8" w:rsidRDefault="00184C07" w:rsidP="00184C07">
      <w:pPr>
        <w:spacing w:beforeLines="50" w:before="156" w:line="560" w:lineRule="exact"/>
        <w:ind w:firstLineChars="200" w:firstLine="480"/>
        <w:rPr>
          <w:rFonts w:ascii="宋体"/>
          <w:sz w:val="24"/>
          <w:szCs w:val="24"/>
        </w:rPr>
      </w:pPr>
      <w:r w:rsidRPr="00AF06A8">
        <w:rPr>
          <w:rFonts w:ascii="宋体" w:hAnsi="宋体"/>
          <w:sz w:val="24"/>
          <w:szCs w:val="24"/>
        </w:rPr>
        <w:t>3</w:t>
      </w:r>
      <w:r w:rsidRPr="00AF06A8">
        <w:rPr>
          <w:rFonts w:ascii="宋体" w:hAnsi="宋体" w:hint="eastAsia"/>
          <w:sz w:val="24"/>
          <w:szCs w:val="24"/>
        </w:rPr>
        <w:t>、乐山</w:t>
      </w:r>
      <w:proofErr w:type="gramStart"/>
      <w:r w:rsidRPr="00AF06A8">
        <w:rPr>
          <w:rFonts w:ascii="宋体" w:hAnsi="宋体" w:hint="eastAsia"/>
          <w:sz w:val="24"/>
          <w:szCs w:val="24"/>
        </w:rPr>
        <w:t>市县乡反贿选</w:t>
      </w:r>
      <w:proofErr w:type="gramEnd"/>
      <w:r w:rsidRPr="00AF06A8">
        <w:rPr>
          <w:rFonts w:ascii="宋体" w:hAnsi="宋体" w:hint="eastAsia"/>
          <w:sz w:val="24"/>
          <w:szCs w:val="24"/>
        </w:rPr>
        <w:t>研究</w:t>
      </w:r>
    </w:p>
    <w:p w:rsidR="00184C07" w:rsidRPr="00AF06A8" w:rsidRDefault="00184C07" w:rsidP="00184C07">
      <w:pPr>
        <w:spacing w:beforeLines="50" w:before="156" w:line="560" w:lineRule="exact"/>
        <w:ind w:firstLineChars="200" w:firstLine="480"/>
        <w:rPr>
          <w:rFonts w:ascii="宋体"/>
          <w:sz w:val="24"/>
          <w:szCs w:val="24"/>
        </w:rPr>
      </w:pPr>
      <w:r w:rsidRPr="00AF06A8">
        <w:rPr>
          <w:rFonts w:ascii="宋体" w:hAnsi="宋体"/>
          <w:sz w:val="24"/>
          <w:szCs w:val="24"/>
        </w:rPr>
        <w:t>4</w:t>
      </w:r>
      <w:r w:rsidRPr="00AF06A8">
        <w:rPr>
          <w:rFonts w:ascii="宋体" w:hAnsi="宋体" w:hint="eastAsia"/>
          <w:sz w:val="24"/>
          <w:szCs w:val="24"/>
        </w:rPr>
        <w:t>、当前乐山反腐倡廉重大案件的案例研究</w:t>
      </w:r>
    </w:p>
    <w:p w:rsidR="00184C07" w:rsidRPr="00AF06A8" w:rsidRDefault="00184C07" w:rsidP="00184C07">
      <w:pPr>
        <w:spacing w:beforeLines="50" w:before="156" w:line="560" w:lineRule="exact"/>
        <w:ind w:firstLineChars="200" w:firstLine="480"/>
        <w:rPr>
          <w:rFonts w:ascii="宋体"/>
          <w:sz w:val="24"/>
          <w:szCs w:val="24"/>
        </w:rPr>
      </w:pPr>
      <w:r w:rsidRPr="00AF06A8">
        <w:rPr>
          <w:rFonts w:ascii="宋体" w:hAnsi="宋体"/>
          <w:sz w:val="24"/>
          <w:szCs w:val="24"/>
        </w:rPr>
        <w:t>5</w:t>
      </w:r>
      <w:r w:rsidRPr="00AF06A8">
        <w:rPr>
          <w:rFonts w:ascii="宋体" w:hAnsi="宋体" w:hint="eastAsia"/>
          <w:sz w:val="24"/>
          <w:szCs w:val="24"/>
        </w:rPr>
        <w:t>、企事业单位纪检部门履职动力及能力研究</w:t>
      </w:r>
    </w:p>
    <w:p w:rsidR="00184C07" w:rsidRPr="00AF06A8" w:rsidRDefault="00184C07" w:rsidP="00184C07">
      <w:pPr>
        <w:spacing w:beforeLines="50" w:before="156" w:line="560" w:lineRule="exact"/>
        <w:ind w:firstLineChars="200" w:firstLine="480"/>
        <w:rPr>
          <w:sz w:val="24"/>
          <w:szCs w:val="24"/>
        </w:rPr>
      </w:pPr>
      <w:r w:rsidRPr="00AF06A8">
        <w:rPr>
          <w:rFonts w:ascii="宋体" w:hAnsi="宋体"/>
          <w:sz w:val="24"/>
          <w:szCs w:val="24"/>
        </w:rPr>
        <w:t>6</w:t>
      </w:r>
      <w:r w:rsidRPr="00AF06A8">
        <w:rPr>
          <w:rFonts w:ascii="宋体" w:hAnsi="宋体" w:hint="eastAsia"/>
          <w:sz w:val="24"/>
          <w:szCs w:val="24"/>
        </w:rPr>
        <w:t>、农村基层自治条件下反腐败的“最后一公里”问题</w:t>
      </w:r>
    </w:p>
    <w:p w:rsidR="00184C07" w:rsidRPr="00AF06A8" w:rsidRDefault="00184C07" w:rsidP="00184C07">
      <w:pPr>
        <w:spacing w:beforeLines="50" w:before="156" w:line="560" w:lineRule="exact"/>
        <w:ind w:firstLineChars="200" w:firstLine="480"/>
        <w:jc w:val="left"/>
        <w:rPr>
          <w:rFonts w:ascii="宋体"/>
          <w:sz w:val="24"/>
          <w:szCs w:val="24"/>
        </w:rPr>
      </w:pPr>
      <w:r w:rsidRPr="00AF06A8">
        <w:rPr>
          <w:rFonts w:ascii="宋体" w:hAnsi="宋体"/>
          <w:sz w:val="24"/>
          <w:szCs w:val="24"/>
        </w:rPr>
        <w:t>7</w:t>
      </w:r>
      <w:r w:rsidRPr="00AF06A8">
        <w:rPr>
          <w:rFonts w:ascii="宋体" w:hAnsi="宋体" w:hint="eastAsia"/>
          <w:sz w:val="24"/>
          <w:szCs w:val="24"/>
        </w:rPr>
        <w:t>、乐山市农村基层扶贫领域腐败问题及对策研究</w:t>
      </w:r>
    </w:p>
    <w:p w:rsidR="00184C07" w:rsidRPr="00AF06A8" w:rsidRDefault="00184C07" w:rsidP="00184C07">
      <w:pPr>
        <w:spacing w:beforeLines="50" w:before="156" w:line="560" w:lineRule="exact"/>
        <w:ind w:firstLineChars="200" w:firstLine="480"/>
        <w:rPr>
          <w:rFonts w:ascii="宋体"/>
          <w:sz w:val="24"/>
          <w:szCs w:val="24"/>
        </w:rPr>
      </w:pPr>
      <w:r w:rsidRPr="00AF06A8">
        <w:rPr>
          <w:rFonts w:ascii="宋体" w:hAnsi="宋体"/>
          <w:sz w:val="24"/>
          <w:szCs w:val="24"/>
        </w:rPr>
        <w:t>8</w:t>
      </w:r>
      <w:r w:rsidRPr="00AF06A8">
        <w:rPr>
          <w:rFonts w:ascii="宋体" w:hAnsi="宋体" w:hint="eastAsia"/>
          <w:sz w:val="24"/>
          <w:szCs w:val="24"/>
        </w:rPr>
        <w:t>、乐山市农村社会保障资金的安全性问题研究</w:t>
      </w:r>
    </w:p>
    <w:p w:rsidR="00184C07" w:rsidRPr="00AF06A8" w:rsidRDefault="00184C07" w:rsidP="00184C07">
      <w:pPr>
        <w:spacing w:beforeLines="50" w:before="156" w:line="560" w:lineRule="exact"/>
        <w:ind w:firstLineChars="200" w:firstLine="480"/>
        <w:rPr>
          <w:rFonts w:ascii="宋体"/>
          <w:sz w:val="24"/>
          <w:szCs w:val="24"/>
        </w:rPr>
      </w:pPr>
      <w:r w:rsidRPr="00AF06A8">
        <w:rPr>
          <w:rFonts w:ascii="宋体" w:hAnsi="宋体"/>
          <w:sz w:val="24"/>
          <w:szCs w:val="24"/>
        </w:rPr>
        <w:t>9</w:t>
      </w:r>
      <w:r w:rsidRPr="00AF06A8">
        <w:rPr>
          <w:rFonts w:ascii="宋体" w:hAnsi="宋体" w:hint="eastAsia"/>
          <w:sz w:val="24"/>
          <w:szCs w:val="24"/>
        </w:rPr>
        <w:t>、乐山传统文化中的廉政思想与制度研究</w:t>
      </w:r>
    </w:p>
    <w:p w:rsidR="00184C07" w:rsidRPr="00AF06A8" w:rsidRDefault="00184C07" w:rsidP="00184C07">
      <w:pPr>
        <w:spacing w:beforeLines="50" w:before="156" w:line="560" w:lineRule="exact"/>
        <w:ind w:firstLineChars="200" w:firstLine="480"/>
        <w:rPr>
          <w:rFonts w:ascii="宋体"/>
          <w:sz w:val="24"/>
          <w:szCs w:val="24"/>
        </w:rPr>
      </w:pPr>
      <w:r w:rsidRPr="00AF06A8">
        <w:rPr>
          <w:rFonts w:ascii="宋体" w:hAnsi="宋体"/>
          <w:sz w:val="24"/>
          <w:szCs w:val="24"/>
        </w:rPr>
        <w:t>10</w:t>
      </w:r>
      <w:r w:rsidRPr="00AF06A8">
        <w:rPr>
          <w:rFonts w:ascii="宋体" w:hAnsi="宋体" w:hint="eastAsia"/>
          <w:sz w:val="24"/>
          <w:szCs w:val="24"/>
        </w:rPr>
        <w:t>、</w:t>
      </w:r>
      <w:r w:rsidRPr="00AF06A8">
        <w:rPr>
          <w:rFonts w:ascii="宋体" w:hAnsi="宋体"/>
          <w:sz w:val="24"/>
          <w:szCs w:val="24"/>
        </w:rPr>
        <w:t xml:space="preserve"> </w:t>
      </w:r>
      <w:r w:rsidRPr="00AF06A8">
        <w:rPr>
          <w:rFonts w:ascii="宋体" w:hAnsi="宋体" w:hint="eastAsia"/>
          <w:sz w:val="24"/>
          <w:szCs w:val="24"/>
        </w:rPr>
        <w:t>县级政府信息公开实效与问题研究</w:t>
      </w:r>
    </w:p>
    <w:p w:rsidR="00184C07" w:rsidRPr="00AF06A8" w:rsidRDefault="00184C07" w:rsidP="00184C07">
      <w:pPr>
        <w:spacing w:beforeLines="50" w:before="156" w:line="560" w:lineRule="exact"/>
        <w:ind w:firstLineChars="200" w:firstLine="480"/>
        <w:rPr>
          <w:rFonts w:ascii="宋体"/>
          <w:sz w:val="24"/>
          <w:szCs w:val="24"/>
        </w:rPr>
      </w:pPr>
      <w:r w:rsidRPr="00AF06A8">
        <w:rPr>
          <w:rFonts w:ascii="宋体" w:hAnsi="宋体"/>
          <w:sz w:val="24"/>
          <w:szCs w:val="24"/>
        </w:rPr>
        <w:t>11</w:t>
      </w:r>
      <w:r w:rsidRPr="00AF06A8">
        <w:rPr>
          <w:rFonts w:ascii="宋体" w:hAnsi="宋体" w:hint="eastAsia"/>
          <w:sz w:val="24"/>
          <w:szCs w:val="24"/>
        </w:rPr>
        <w:t>、事业单位等领导干部监督机制与问责机制研究</w:t>
      </w:r>
    </w:p>
    <w:p w:rsidR="00184C07" w:rsidRPr="00AF06A8" w:rsidRDefault="00184C07" w:rsidP="00184C07">
      <w:pPr>
        <w:spacing w:beforeLines="50" w:before="156" w:line="560" w:lineRule="exact"/>
        <w:ind w:firstLineChars="200" w:firstLine="480"/>
        <w:rPr>
          <w:rFonts w:ascii="宋体"/>
          <w:sz w:val="24"/>
          <w:szCs w:val="24"/>
        </w:rPr>
      </w:pPr>
      <w:r w:rsidRPr="00AF06A8">
        <w:rPr>
          <w:rFonts w:ascii="宋体" w:hAnsi="宋体"/>
          <w:sz w:val="24"/>
          <w:szCs w:val="24"/>
        </w:rPr>
        <w:t>12</w:t>
      </w:r>
      <w:r w:rsidRPr="00AF06A8">
        <w:rPr>
          <w:rFonts w:ascii="宋体" w:hAnsi="宋体" w:hint="eastAsia"/>
          <w:sz w:val="24"/>
          <w:szCs w:val="24"/>
        </w:rPr>
        <w:t>、基层政府招标腐败问题及对策研究</w:t>
      </w:r>
    </w:p>
    <w:p w:rsidR="00184C07" w:rsidRPr="00AF06A8" w:rsidRDefault="00184C07" w:rsidP="00184C07">
      <w:pPr>
        <w:spacing w:beforeLines="50" w:before="156" w:line="560" w:lineRule="exact"/>
        <w:ind w:firstLineChars="200" w:firstLine="480"/>
        <w:rPr>
          <w:rFonts w:ascii="宋体"/>
          <w:sz w:val="24"/>
          <w:szCs w:val="24"/>
        </w:rPr>
      </w:pPr>
      <w:r w:rsidRPr="00AF06A8">
        <w:rPr>
          <w:rFonts w:ascii="宋体" w:hAnsi="宋体"/>
          <w:sz w:val="24"/>
          <w:szCs w:val="24"/>
        </w:rPr>
        <w:t>13</w:t>
      </w:r>
      <w:r w:rsidRPr="00AF06A8">
        <w:rPr>
          <w:rFonts w:ascii="宋体" w:hAnsi="宋体" w:hint="eastAsia"/>
          <w:sz w:val="24"/>
          <w:szCs w:val="24"/>
        </w:rPr>
        <w:t>、“一岗双责”制度中责任划分机制研究</w:t>
      </w:r>
    </w:p>
    <w:p w:rsidR="00184C07" w:rsidRPr="00AF06A8" w:rsidRDefault="00184C07" w:rsidP="00184C07">
      <w:pPr>
        <w:spacing w:beforeLines="50" w:before="156" w:line="560" w:lineRule="exact"/>
        <w:ind w:firstLineChars="200" w:firstLine="480"/>
        <w:rPr>
          <w:rFonts w:ascii="宋体" w:hAnsi="宋体"/>
          <w:sz w:val="24"/>
          <w:szCs w:val="24"/>
        </w:rPr>
      </w:pPr>
      <w:r w:rsidRPr="00AF06A8">
        <w:rPr>
          <w:rFonts w:ascii="宋体" w:hAnsi="宋体"/>
          <w:sz w:val="24"/>
          <w:szCs w:val="24"/>
        </w:rPr>
        <w:t>14</w:t>
      </w:r>
      <w:r w:rsidRPr="00AF06A8">
        <w:rPr>
          <w:rFonts w:ascii="宋体" w:hAnsi="宋体" w:hint="eastAsia"/>
          <w:sz w:val="24"/>
          <w:szCs w:val="24"/>
        </w:rPr>
        <w:t>、乡镇纪委工作机制研究</w:t>
      </w:r>
    </w:p>
    <w:p w:rsidR="00184C07" w:rsidRPr="00AF06A8" w:rsidRDefault="00184C07" w:rsidP="00184C07">
      <w:pPr>
        <w:spacing w:beforeLines="50" w:before="156" w:line="560" w:lineRule="exact"/>
        <w:ind w:firstLineChars="200" w:firstLine="480"/>
        <w:rPr>
          <w:rFonts w:ascii="宋体" w:cs="宋体"/>
          <w:kern w:val="0"/>
          <w:sz w:val="24"/>
          <w:szCs w:val="24"/>
        </w:rPr>
      </w:pPr>
      <w:r w:rsidRPr="00AF06A8">
        <w:rPr>
          <w:rFonts w:ascii="宋体" w:hAnsi="宋体" w:cs="宋体"/>
          <w:kern w:val="0"/>
          <w:sz w:val="24"/>
          <w:szCs w:val="24"/>
        </w:rPr>
        <w:t>15</w:t>
      </w:r>
      <w:r w:rsidRPr="00AF06A8">
        <w:rPr>
          <w:rFonts w:ascii="宋体" w:hAnsi="宋体" w:cs="宋体" w:hint="eastAsia"/>
          <w:kern w:val="0"/>
          <w:sz w:val="24"/>
          <w:szCs w:val="24"/>
        </w:rPr>
        <w:t>、进一步扩大公民对于纪检工作的有序参与的研究</w:t>
      </w:r>
    </w:p>
    <w:p w:rsidR="00184C07" w:rsidRPr="00AF06A8" w:rsidRDefault="00184C07" w:rsidP="00184C07">
      <w:pPr>
        <w:spacing w:beforeLines="50" w:before="156" w:line="560" w:lineRule="exact"/>
        <w:ind w:firstLineChars="200" w:firstLine="480"/>
        <w:rPr>
          <w:rFonts w:ascii="宋体"/>
          <w:sz w:val="24"/>
          <w:szCs w:val="24"/>
        </w:rPr>
      </w:pPr>
      <w:r w:rsidRPr="00AF06A8">
        <w:rPr>
          <w:rFonts w:ascii="宋体" w:hAnsi="宋体"/>
          <w:sz w:val="24"/>
          <w:szCs w:val="24"/>
        </w:rPr>
        <w:t>16</w:t>
      </w:r>
      <w:r w:rsidRPr="00AF06A8">
        <w:rPr>
          <w:rFonts w:ascii="宋体" w:hAnsi="宋体" w:hint="eastAsia"/>
          <w:sz w:val="24"/>
          <w:szCs w:val="24"/>
        </w:rPr>
        <w:t>、新时期深入推进反腐倡廉建设有效性研究（测评问题）</w:t>
      </w:r>
    </w:p>
    <w:p w:rsidR="00184C07" w:rsidRPr="00AF06A8" w:rsidRDefault="00184C07" w:rsidP="00184C07">
      <w:pPr>
        <w:spacing w:beforeLines="50" w:before="156" w:line="560" w:lineRule="exact"/>
        <w:ind w:firstLineChars="200" w:firstLine="480"/>
        <w:rPr>
          <w:rFonts w:ascii="宋体"/>
          <w:sz w:val="24"/>
          <w:szCs w:val="24"/>
        </w:rPr>
      </w:pPr>
      <w:r w:rsidRPr="00AF06A8">
        <w:rPr>
          <w:rFonts w:ascii="宋体" w:hAnsi="宋体"/>
          <w:sz w:val="24"/>
          <w:szCs w:val="24"/>
        </w:rPr>
        <w:t>17</w:t>
      </w:r>
      <w:r w:rsidRPr="00AF06A8">
        <w:rPr>
          <w:rFonts w:ascii="宋体" w:hAnsi="宋体" w:hint="eastAsia"/>
          <w:sz w:val="24"/>
          <w:szCs w:val="24"/>
        </w:rPr>
        <w:t>、新任领导干部廉洁从政教育机制研究</w:t>
      </w:r>
    </w:p>
    <w:p w:rsidR="00184C07" w:rsidRPr="00AF06A8" w:rsidRDefault="00184C07" w:rsidP="00184C07">
      <w:pPr>
        <w:spacing w:beforeLines="50" w:before="156" w:line="560" w:lineRule="exact"/>
        <w:ind w:firstLineChars="200" w:firstLine="480"/>
        <w:rPr>
          <w:rFonts w:ascii="宋体"/>
          <w:sz w:val="24"/>
          <w:szCs w:val="24"/>
        </w:rPr>
      </w:pPr>
      <w:r w:rsidRPr="00AF06A8">
        <w:rPr>
          <w:rFonts w:ascii="宋体" w:hAnsi="宋体"/>
          <w:sz w:val="24"/>
          <w:szCs w:val="24"/>
        </w:rPr>
        <w:lastRenderedPageBreak/>
        <w:t>18</w:t>
      </w:r>
      <w:r w:rsidRPr="00AF06A8">
        <w:rPr>
          <w:rFonts w:ascii="宋体" w:hAnsi="宋体" w:hint="eastAsia"/>
          <w:sz w:val="24"/>
          <w:szCs w:val="24"/>
        </w:rPr>
        <w:t>、全面从严治党形势下干部的不作为、慢作为问题研究</w:t>
      </w:r>
    </w:p>
    <w:p w:rsidR="00184C07" w:rsidRPr="00AF06A8" w:rsidRDefault="00184C07" w:rsidP="00184C07">
      <w:pPr>
        <w:spacing w:beforeLines="50" w:before="156" w:line="560" w:lineRule="exact"/>
        <w:ind w:firstLineChars="200" w:firstLine="480"/>
        <w:rPr>
          <w:rFonts w:ascii="宋体"/>
          <w:sz w:val="24"/>
          <w:szCs w:val="24"/>
        </w:rPr>
      </w:pPr>
      <w:r w:rsidRPr="00AF06A8">
        <w:rPr>
          <w:rFonts w:ascii="宋体" w:hAnsi="宋体"/>
          <w:sz w:val="24"/>
          <w:szCs w:val="24"/>
        </w:rPr>
        <w:t>19</w:t>
      </w:r>
      <w:r w:rsidRPr="00AF06A8">
        <w:rPr>
          <w:rFonts w:ascii="宋体" w:hAnsi="宋体" w:hint="eastAsia"/>
          <w:sz w:val="24"/>
          <w:szCs w:val="24"/>
        </w:rPr>
        <w:t>、加强基层信息化建设提高防治腐败工作水平研究</w:t>
      </w:r>
    </w:p>
    <w:p w:rsidR="00184C07" w:rsidRPr="00AF06A8" w:rsidRDefault="00184C07" w:rsidP="00184C07">
      <w:pPr>
        <w:spacing w:beforeLines="50" w:before="156" w:line="560" w:lineRule="exact"/>
        <w:ind w:firstLineChars="200" w:firstLine="480"/>
        <w:rPr>
          <w:rFonts w:ascii="宋体"/>
          <w:sz w:val="24"/>
          <w:szCs w:val="24"/>
        </w:rPr>
      </w:pPr>
      <w:r w:rsidRPr="00AF06A8">
        <w:rPr>
          <w:rFonts w:ascii="宋体" w:hAnsi="宋体"/>
          <w:sz w:val="24"/>
          <w:szCs w:val="24"/>
        </w:rPr>
        <w:t>20</w:t>
      </w:r>
      <w:r w:rsidRPr="00AF06A8">
        <w:rPr>
          <w:rFonts w:ascii="宋体" w:hAnsi="宋体" w:hint="eastAsia"/>
          <w:sz w:val="24"/>
          <w:szCs w:val="24"/>
        </w:rPr>
        <w:t>、彝族传统文化中的廉洁因素（消极因素与积极因素）研究</w:t>
      </w:r>
      <w:r w:rsidRPr="00AF06A8">
        <w:rPr>
          <w:rFonts w:ascii="宋体" w:hAnsi="宋体"/>
          <w:sz w:val="24"/>
          <w:szCs w:val="24"/>
        </w:rPr>
        <w:t xml:space="preserve"> </w:t>
      </w:r>
    </w:p>
    <w:p w:rsidR="00184C07" w:rsidRPr="00AF06A8" w:rsidRDefault="00184C07" w:rsidP="00C671F9">
      <w:pPr>
        <w:spacing w:beforeLines="50" w:before="156" w:line="560" w:lineRule="exact"/>
        <w:ind w:leftChars="228" w:left="719" w:hangingChars="100" w:hanging="240"/>
        <w:rPr>
          <w:rFonts w:ascii="宋体"/>
          <w:sz w:val="24"/>
          <w:szCs w:val="24"/>
        </w:rPr>
      </w:pPr>
      <w:r w:rsidRPr="00AF06A8">
        <w:rPr>
          <w:rFonts w:ascii="宋体" w:hAnsi="宋体"/>
          <w:sz w:val="24"/>
          <w:szCs w:val="24"/>
        </w:rPr>
        <w:t>21</w:t>
      </w:r>
      <w:r w:rsidRPr="00AF06A8">
        <w:rPr>
          <w:rFonts w:ascii="宋体" w:hAnsi="宋体" w:hint="eastAsia"/>
          <w:sz w:val="24"/>
          <w:szCs w:val="24"/>
        </w:rPr>
        <w:t>、关于加强廉洁企业、廉洁医院、廉洁学校、廉洁市场、廉洁村庄（社区）、</w:t>
      </w:r>
      <w:bookmarkStart w:id="0" w:name="_GoBack"/>
      <w:bookmarkEnd w:id="0"/>
      <w:r w:rsidRPr="00AF06A8">
        <w:rPr>
          <w:rFonts w:ascii="宋体" w:hAnsi="宋体" w:hint="eastAsia"/>
          <w:sz w:val="24"/>
          <w:szCs w:val="24"/>
        </w:rPr>
        <w:t>廉洁中介、廉洁家庭等廉洁基石建设方面的具体化研究</w:t>
      </w:r>
    </w:p>
    <w:p w:rsidR="00184C07" w:rsidRPr="00AF06A8" w:rsidRDefault="00184C07" w:rsidP="00184C07">
      <w:pPr>
        <w:spacing w:beforeLines="50" w:before="156" w:line="560" w:lineRule="exact"/>
        <w:ind w:firstLineChars="200" w:firstLine="480"/>
        <w:rPr>
          <w:rFonts w:ascii="宋体"/>
          <w:sz w:val="24"/>
          <w:szCs w:val="24"/>
        </w:rPr>
      </w:pPr>
      <w:r w:rsidRPr="00AF06A8">
        <w:rPr>
          <w:rFonts w:ascii="宋体" w:hAnsi="宋体"/>
          <w:sz w:val="24"/>
          <w:szCs w:val="24"/>
        </w:rPr>
        <w:t>22</w:t>
      </w:r>
      <w:r w:rsidRPr="00AF06A8">
        <w:rPr>
          <w:rFonts w:ascii="宋体" w:hAnsi="宋体" w:hint="eastAsia"/>
          <w:sz w:val="24"/>
          <w:szCs w:val="24"/>
        </w:rPr>
        <w:t>、关于开展基层组织“护根”工程的具体化研究</w:t>
      </w:r>
    </w:p>
    <w:p w:rsidR="00184C07" w:rsidRPr="00AF06A8" w:rsidRDefault="00184C07" w:rsidP="00184C07">
      <w:pPr>
        <w:spacing w:beforeLines="50" w:before="156" w:line="560" w:lineRule="exact"/>
        <w:ind w:firstLineChars="200" w:firstLine="480"/>
        <w:rPr>
          <w:rFonts w:ascii="宋体"/>
          <w:sz w:val="24"/>
          <w:szCs w:val="24"/>
        </w:rPr>
      </w:pPr>
      <w:r w:rsidRPr="00AF06A8">
        <w:rPr>
          <w:rFonts w:ascii="宋体" w:hAnsi="宋体"/>
          <w:sz w:val="24"/>
          <w:szCs w:val="24"/>
        </w:rPr>
        <w:t>23</w:t>
      </w:r>
      <w:r w:rsidRPr="00AF06A8">
        <w:rPr>
          <w:rFonts w:ascii="宋体" w:hAnsi="宋体" w:hint="eastAsia"/>
          <w:sz w:val="24"/>
          <w:szCs w:val="24"/>
        </w:rPr>
        <w:t>、关于加强党员干部廉洁风险迹像记分管理的问题研究</w:t>
      </w:r>
    </w:p>
    <w:p w:rsidR="00184C07" w:rsidRPr="00AF06A8" w:rsidRDefault="00184C07" w:rsidP="00184C07">
      <w:pPr>
        <w:spacing w:beforeLines="50" w:before="156" w:line="560" w:lineRule="exact"/>
        <w:ind w:firstLineChars="200" w:firstLine="480"/>
        <w:rPr>
          <w:rFonts w:ascii="宋体"/>
          <w:sz w:val="24"/>
          <w:szCs w:val="24"/>
        </w:rPr>
      </w:pPr>
      <w:r w:rsidRPr="00AF06A8">
        <w:rPr>
          <w:rFonts w:ascii="宋体" w:hAnsi="宋体"/>
          <w:sz w:val="24"/>
          <w:szCs w:val="24"/>
        </w:rPr>
        <w:t>24</w:t>
      </w:r>
      <w:r w:rsidRPr="00AF06A8">
        <w:rPr>
          <w:rFonts w:ascii="宋体" w:hAnsi="宋体" w:hint="eastAsia"/>
          <w:sz w:val="24"/>
          <w:szCs w:val="24"/>
        </w:rPr>
        <w:t>、当前普规普纪方式具体化研究</w:t>
      </w:r>
    </w:p>
    <w:p w:rsidR="00184C07" w:rsidRPr="00AF06A8" w:rsidRDefault="00184C07" w:rsidP="00184C07">
      <w:pPr>
        <w:spacing w:beforeLines="50" w:before="156" w:line="560" w:lineRule="exact"/>
        <w:ind w:firstLineChars="200" w:firstLine="480"/>
        <w:rPr>
          <w:rFonts w:ascii="宋体"/>
          <w:sz w:val="24"/>
          <w:szCs w:val="24"/>
        </w:rPr>
      </w:pPr>
      <w:r w:rsidRPr="00AF06A8">
        <w:rPr>
          <w:rFonts w:ascii="宋体" w:hAnsi="宋体"/>
          <w:sz w:val="24"/>
          <w:szCs w:val="24"/>
        </w:rPr>
        <w:t>25</w:t>
      </w:r>
      <w:r w:rsidRPr="00AF06A8">
        <w:rPr>
          <w:rFonts w:ascii="宋体" w:hAnsi="宋体" w:hint="eastAsia"/>
          <w:sz w:val="24"/>
          <w:szCs w:val="24"/>
        </w:rPr>
        <w:t>、关于“嘉廉话”《阳光问廉》形式、内容及结果运用研究</w:t>
      </w:r>
    </w:p>
    <w:p w:rsidR="00184C07" w:rsidRPr="00AF06A8" w:rsidRDefault="00184C07" w:rsidP="00184C07">
      <w:pPr>
        <w:spacing w:beforeLines="50" w:before="156" w:line="560" w:lineRule="exact"/>
        <w:ind w:firstLineChars="200" w:firstLine="480"/>
        <w:rPr>
          <w:rFonts w:ascii="宋体" w:hAnsi="宋体"/>
          <w:sz w:val="24"/>
          <w:szCs w:val="24"/>
        </w:rPr>
      </w:pPr>
      <w:r w:rsidRPr="00AF06A8">
        <w:rPr>
          <w:rFonts w:ascii="宋体" w:hAnsi="宋体"/>
          <w:sz w:val="24"/>
          <w:szCs w:val="24"/>
        </w:rPr>
        <w:t>26</w:t>
      </w:r>
      <w:r w:rsidRPr="00AF06A8">
        <w:rPr>
          <w:rFonts w:ascii="宋体" w:hAnsi="宋体" w:hint="eastAsia"/>
          <w:sz w:val="24"/>
          <w:szCs w:val="24"/>
        </w:rPr>
        <w:t>、乐山市容错纠错机制实践与研究</w:t>
      </w:r>
    </w:p>
    <w:p w:rsidR="00184C07" w:rsidRPr="00AF06A8" w:rsidRDefault="003D183A" w:rsidP="00184C07">
      <w:pPr>
        <w:spacing w:beforeLines="50" w:before="156" w:line="560" w:lineRule="exact"/>
        <w:ind w:firstLineChars="200" w:firstLine="480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</w:t>
      </w:r>
      <w:r w:rsidR="00184C07" w:rsidRPr="00AF06A8">
        <w:rPr>
          <w:rFonts w:ascii="宋体" w:hAnsi="宋体" w:hint="eastAsia"/>
          <w:sz w:val="24"/>
          <w:szCs w:val="24"/>
        </w:rPr>
        <w:t>7</w:t>
      </w:r>
      <w:r w:rsidR="00C671F9">
        <w:rPr>
          <w:rFonts w:ascii="宋体" w:hAnsi="宋体" w:hint="eastAsia"/>
          <w:sz w:val="24"/>
          <w:szCs w:val="24"/>
        </w:rPr>
        <w:t>、</w:t>
      </w:r>
      <w:r w:rsidR="00184C07" w:rsidRPr="00AF06A8">
        <w:rPr>
          <w:rFonts w:ascii="宋体" w:hAnsi="宋体" w:hint="eastAsia"/>
          <w:sz w:val="24"/>
          <w:szCs w:val="24"/>
        </w:rPr>
        <w:t>基层腐败问题发现机制</w:t>
      </w:r>
      <w:r w:rsidR="00E94282">
        <w:rPr>
          <w:rFonts w:ascii="宋体" w:hAnsi="宋体" w:hint="eastAsia"/>
          <w:sz w:val="24"/>
          <w:szCs w:val="24"/>
        </w:rPr>
        <w:t>研究</w:t>
      </w:r>
    </w:p>
    <w:p w:rsidR="00C2326D" w:rsidRDefault="00C2326D"/>
    <w:sectPr w:rsidR="00C2326D" w:rsidSect="00233CA1">
      <w:footerReference w:type="even" r:id="rId7"/>
      <w:footerReference w:type="default" r:id="rId8"/>
      <w:pgSz w:w="11906" w:h="16838"/>
      <w:pgMar w:top="993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984" w:rsidRDefault="002F7984">
      <w:r>
        <w:separator/>
      </w:r>
    </w:p>
  </w:endnote>
  <w:endnote w:type="continuationSeparator" w:id="0">
    <w:p w:rsidR="002F7984" w:rsidRDefault="002F7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E6C" w:rsidRDefault="00184C07" w:rsidP="00BE631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2E6C" w:rsidRDefault="002F798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E6C" w:rsidRDefault="00184C07" w:rsidP="00BE631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671F9">
      <w:rPr>
        <w:rStyle w:val="a5"/>
        <w:noProof/>
      </w:rPr>
      <w:t>1</w:t>
    </w:r>
    <w:r>
      <w:rPr>
        <w:rStyle w:val="a5"/>
      </w:rPr>
      <w:fldChar w:fldCharType="end"/>
    </w:r>
  </w:p>
  <w:p w:rsidR="005B2E6C" w:rsidRDefault="002F798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984" w:rsidRDefault="002F7984">
      <w:r>
        <w:separator/>
      </w:r>
    </w:p>
  </w:footnote>
  <w:footnote w:type="continuationSeparator" w:id="0">
    <w:p w:rsidR="002F7984" w:rsidRDefault="002F7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C07"/>
    <w:rsid w:val="0012761C"/>
    <w:rsid w:val="00184C07"/>
    <w:rsid w:val="002F7984"/>
    <w:rsid w:val="003D183A"/>
    <w:rsid w:val="00A94B94"/>
    <w:rsid w:val="00C2326D"/>
    <w:rsid w:val="00C671F9"/>
    <w:rsid w:val="00E9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C0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184C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184C07"/>
    <w:rPr>
      <w:rFonts w:ascii="Calibri" w:eastAsia="宋体" w:hAnsi="Calibri" w:cs="Times New Roman"/>
      <w:sz w:val="18"/>
      <w:szCs w:val="18"/>
    </w:rPr>
  </w:style>
  <w:style w:type="paragraph" w:styleId="a4">
    <w:name w:val="Title"/>
    <w:basedOn w:val="a"/>
    <w:next w:val="a"/>
    <w:link w:val="Char0"/>
    <w:uiPriority w:val="99"/>
    <w:qFormat/>
    <w:rsid w:val="00184C07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0">
    <w:name w:val="标题 Char"/>
    <w:basedOn w:val="a0"/>
    <w:link w:val="a4"/>
    <w:uiPriority w:val="99"/>
    <w:rsid w:val="00184C07"/>
    <w:rPr>
      <w:rFonts w:ascii="Cambria" w:eastAsia="宋体" w:hAnsi="Cambria" w:cs="Times New Roman"/>
      <w:b/>
      <w:bCs/>
      <w:sz w:val="32"/>
      <w:szCs w:val="32"/>
    </w:rPr>
  </w:style>
  <w:style w:type="character" w:styleId="a5">
    <w:name w:val="page number"/>
    <w:uiPriority w:val="99"/>
    <w:rsid w:val="00184C07"/>
    <w:rPr>
      <w:rFonts w:cs="Times New Roman"/>
    </w:rPr>
  </w:style>
  <w:style w:type="paragraph" w:styleId="a6">
    <w:name w:val="header"/>
    <w:basedOn w:val="a"/>
    <w:link w:val="Char1"/>
    <w:uiPriority w:val="99"/>
    <w:unhideWhenUsed/>
    <w:rsid w:val="00E942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E94282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C0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184C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184C07"/>
    <w:rPr>
      <w:rFonts w:ascii="Calibri" w:eastAsia="宋体" w:hAnsi="Calibri" w:cs="Times New Roman"/>
      <w:sz w:val="18"/>
      <w:szCs w:val="18"/>
    </w:rPr>
  </w:style>
  <w:style w:type="paragraph" w:styleId="a4">
    <w:name w:val="Title"/>
    <w:basedOn w:val="a"/>
    <w:next w:val="a"/>
    <w:link w:val="Char0"/>
    <w:uiPriority w:val="99"/>
    <w:qFormat/>
    <w:rsid w:val="00184C07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0">
    <w:name w:val="标题 Char"/>
    <w:basedOn w:val="a0"/>
    <w:link w:val="a4"/>
    <w:uiPriority w:val="99"/>
    <w:rsid w:val="00184C07"/>
    <w:rPr>
      <w:rFonts w:ascii="Cambria" w:eastAsia="宋体" w:hAnsi="Cambria" w:cs="Times New Roman"/>
      <w:b/>
      <w:bCs/>
      <w:sz w:val="32"/>
      <w:szCs w:val="32"/>
    </w:rPr>
  </w:style>
  <w:style w:type="character" w:styleId="a5">
    <w:name w:val="page number"/>
    <w:uiPriority w:val="99"/>
    <w:rsid w:val="00184C07"/>
    <w:rPr>
      <w:rFonts w:cs="Times New Roman"/>
    </w:rPr>
  </w:style>
  <w:style w:type="paragraph" w:styleId="a6">
    <w:name w:val="header"/>
    <w:basedOn w:val="a"/>
    <w:link w:val="Char1"/>
    <w:uiPriority w:val="99"/>
    <w:unhideWhenUsed/>
    <w:rsid w:val="00E942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E9428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98</Words>
  <Characters>560</Characters>
  <Application>Microsoft Office Word</Application>
  <DocSecurity>0</DocSecurity>
  <Lines>4</Lines>
  <Paragraphs>1</Paragraphs>
  <ScaleCrop>false</ScaleCrop>
  <Company>xiaoniu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程勇</dc:creator>
  <cp:lastModifiedBy>李松柏</cp:lastModifiedBy>
  <cp:revision>4</cp:revision>
  <dcterms:created xsi:type="dcterms:W3CDTF">2017-03-17T00:41:00Z</dcterms:created>
  <dcterms:modified xsi:type="dcterms:W3CDTF">2017-03-20T00:06:00Z</dcterms:modified>
</cp:coreProperties>
</file>